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DF" w:rsidRDefault="0079076C" w:rsidP="0079076C">
      <w:pPr>
        <w:jc w:val="center"/>
      </w:pPr>
      <w:r>
        <w:rPr>
          <w:noProof/>
        </w:rPr>
        <w:drawing>
          <wp:inline distT="0" distB="0" distL="0" distR="0" wp14:anchorId="369D9BE9" wp14:editId="5772FAC2">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rsidR="00094350" w:rsidRDefault="00094350" w:rsidP="0079076C">
      <w:pPr>
        <w:jc w:val="center"/>
      </w:pPr>
    </w:p>
    <w:p w:rsidR="00094350" w:rsidRDefault="00094350" w:rsidP="0079076C">
      <w:pPr>
        <w:jc w:val="center"/>
      </w:pPr>
    </w:p>
    <w:p w:rsidR="002C442D" w:rsidRDefault="002C442D" w:rsidP="0079076C">
      <w:pPr>
        <w:jc w:val="center"/>
      </w:pPr>
    </w:p>
    <w:p w:rsidR="00094350" w:rsidRDefault="00642592" w:rsidP="00094350">
      <w:pPr>
        <w:jc w:val="center"/>
        <w:rPr>
          <w:rFonts w:ascii="Arial" w:hAnsi="Arial" w:cs="Arial"/>
          <w:b/>
        </w:rPr>
      </w:pPr>
      <w:r>
        <w:rPr>
          <w:rFonts w:ascii="Arial" w:hAnsi="Arial" w:cs="Arial"/>
          <w:b/>
        </w:rPr>
        <w:t>United States</w:t>
      </w:r>
      <w:r w:rsidR="00094350">
        <w:rPr>
          <w:rFonts w:ascii="Arial" w:hAnsi="Arial" w:cs="Arial"/>
          <w:b/>
        </w:rPr>
        <w:t xml:space="preserve"> Economic Outlook</w:t>
      </w:r>
    </w:p>
    <w:p w:rsidR="00094350" w:rsidRPr="009A6581" w:rsidRDefault="00094350" w:rsidP="00094350">
      <w:pPr>
        <w:jc w:val="center"/>
        <w:rPr>
          <w:rFonts w:ascii="Arial" w:hAnsi="Arial" w:cs="Arial"/>
          <w:b/>
        </w:rPr>
      </w:pPr>
    </w:p>
    <w:p w:rsidR="00094350" w:rsidRPr="009A6581" w:rsidRDefault="00094350" w:rsidP="00C470EF">
      <w:pPr>
        <w:spacing w:before="100" w:beforeAutospacing="1" w:after="100" w:afterAutospacing="1"/>
        <w:rPr>
          <w:rFonts w:ascii="Arial" w:eastAsia="Times New Roman" w:hAnsi="Arial" w:cs="Arial"/>
          <w:sz w:val="20"/>
          <w:szCs w:val="20"/>
          <w:lang w:val="en"/>
        </w:rPr>
      </w:pPr>
      <w:r w:rsidRPr="009A6581">
        <w:rPr>
          <w:rFonts w:ascii="Arial" w:eastAsia="Times New Roman" w:hAnsi="Arial" w:cs="Arial"/>
          <w:sz w:val="20"/>
          <w:szCs w:val="20"/>
          <w:lang w:val="en"/>
        </w:rPr>
        <w:t xml:space="preserve">Below are a few key resources for doing research on the outlook for the </w:t>
      </w:r>
      <w:r w:rsidR="00151115" w:rsidRPr="009A6581">
        <w:rPr>
          <w:rFonts w:ascii="Arial" w:eastAsia="Times New Roman" w:hAnsi="Arial" w:cs="Arial"/>
          <w:sz w:val="20"/>
          <w:szCs w:val="20"/>
          <w:lang w:val="en"/>
        </w:rPr>
        <w:t>American</w:t>
      </w:r>
      <w:r w:rsidRPr="009A6581">
        <w:rPr>
          <w:rFonts w:ascii="Arial" w:eastAsia="Times New Roman" w:hAnsi="Arial" w:cs="Arial"/>
          <w:sz w:val="20"/>
          <w:szCs w:val="20"/>
          <w:lang w:val="en"/>
        </w:rPr>
        <w:t xml:space="preserve"> economy. Some of the resources are freely available on the web. Others are Leddy Library subscriptions and so, if you are off-campus, you will have to sign on with your University of Windsor ID and email password. If you do not find what you are looking for, please contact </w:t>
      </w:r>
      <w:hyperlink r:id="rId6" w:history="1">
        <w:r w:rsidRPr="009A6581">
          <w:rPr>
            <w:rStyle w:val="Hyperlink"/>
            <w:rFonts w:ascii="Arial" w:eastAsia="Times New Roman" w:hAnsi="Arial" w:cs="Arial"/>
            <w:color w:val="auto"/>
            <w:sz w:val="20"/>
            <w:szCs w:val="20"/>
            <w:lang w:val="en"/>
          </w:rPr>
          <w:t>Katharine Ball</w:t>
        </w:r>
      </w:hyperlink>
      <w:r w:rsidRPr="009A6581">
        <w:rPr>
          <w:rFonts w:ascii="Arial" w:eastAsia="Times New Roman" w:hAnsi="Arial" w:cs="Arial"/>
          <w:sz w:val="20"/>
          <w:szCs w:val="20"/>
          <w:lang w:val="en"/>
        </w:rPr>
        <w:t xml:space="preserve"> at (519) 253-3000, ext. 3852</w:t>
      </w:r>
    </w:p>
    <w:p w:rsidR="00094350" w:rsidRPr="00094350" w:rsidRDefault="00F04F84" w:rsidP="00167CBD">
      <w:pPr>
        <w:spacing w:before="100" w:beforeAutospacing="1" w:after="100" w:afterAutospacing="1"/>
        <w:rPr>
          <w:rFonts w:ascii="Arial" w:eastAsia="Times New Roman" w:hAnsi="Arial" w:cs="Arial"/>
          <w:sz w:val="20"/>
          <w:szCs w:val="20"/>
          <w:lang w:val="en"/>
        </w:rPr>
      </w:pPr>
      <w:r>
        <w:rPr>
          <w:rFonts w:ascii="Arial" w:eastAsia="Times New Roman" w:hAnsi="Arial" w:cs="Arial"/>
          <w:sz w:val="20"/>
          <w:szCs w:val="20"/>
          <w:lang w:val="en"/>
        </w:rPr>
        <w:pict>
          <v:rect id="_x0000_i1025" style="width:0;height:.75pt" o:hralign="center" o:hrstd="t" o:hr="t" fillcolor="#a0a0a0" stroked="f"/>
        </w:pict>
      </w:r>
    </w:p>
    <w:p w:rsidR="001834F2" w:rsidRDefault="001834F2" w:rsidP="00AA649E">
      <w:pPr>
        <w:rPr>
          <w:rFonts w:ascii="Arial" w:eastAsia="Times New Roman" w:hAnsi="Arial" w:cs="Arial"/>
          <w:b/>
          <w:bCs/>
          <w:color w:val="636363"/>
          <w:sz w:val="20"/>
          <w:szCs w:val="20"/>
          <w:lang w:val="en"/>
        </w:rPr>
      </w:pPr>
    </w:p>
    <w:p w:rsidR="001834F2" w:rsidRPr="001834F2" w:rsidRDefault="00AA649E" w:rsidP="00AA649E">
      <w:pPr>
        <w:rPr>
          <w:rFonts w:ascii="Arial" w:eastAsia="Times New Roman" w:hAnsi="Arial" w:cs="Arial"/>
          <w:color w:val="636363"/>
          <w:sz w:val="20"/>
          <w:szCs w:val="20"/>
          <w:u w:val="single"/>
          <w:lang w:val="en"/>
        </w:rPr>
      </w:pPr>
      <w:r w:rsidRPr="001D4FC1">
        <w:rPr>
          <w:rFonts w:ascii="Arial" w:eastAsia="Times New Roman" w:hAnsi="Arial" w:cs="Arial"/>
          <w:b/>
          <w:bCs/>
          <w:sz w:val="20"/>
          <w:szCs w:val="20"/>
          <w:lang w:val="en"/>
        </w:rPr>
        <w:t>Federal Government</w:t>
      </w:r>
      <w:r w:rsidRPr="00AA649E">
        <w:rPr>
          <w:rFonts w:ascii="Arial" w:eastAsia="Times New Roman" w:hAnsi="Arial" w:cs="Arial"/>
          <w:color w:val="636363"/>
          <w:sz w:val="20"/>
          <w:szCs w:val="20"/>
          <w:lang w:val="en"/>
        </w:rPr>
        <w:br/>
      </w:r>
      <w:hyperlink r:id="rId7" w:tgtFrame="_blank" w:history="1">
        <w:r w:rsidRPr="001834F2">
          <w:rPr>
            <w:rFonts w:ascii="Arial" w:eastAsia="Times New Roman" w:hAnsi="Arial" w:cs="Arial"/>
            <w:b/>
            <w:bCs/>
            <w:color w:val="005596"/>
            <w:sz w:val="20"/>
            <w:szCs w:val="20"/>
            <w:u w:val="single"/>
            <w:lang w:val="en"/>
          </w:rPr>
          <w:t>United States. Department of Commerce. Bureau of Economic Analysis</w:t>
        </w:r>
      </w:hyperlink>
    </w:p>
    <w:p w:rsidR="00BE7913" w:rsidRDefault="001834F2" w:rsidP="00AA649E">
      <w:pPr>
        <w:rPr>
          <w:rFonts w:ascii="Arial" w:eastAsia="Times New Roman" w:hAnsi="Arial" w:cs="Arial"/>
          <w:b/>
          <w:bCs/>
          <w:color w:val="005596"/>
          <w:sz w:val="20"/>
          <w:szCs w:val="20"/>
          <w:lang w:val="en"/>
        </w:rPr>
      </w:pPr>
      <w:hyperlink r:id="rId8" w:history="1">
        <w:r w:rsidRPr="001834F2">
          <w:rPr>
            <w:rStyle w:val="Hyperlink"/>
            <w:rFonts w:ascii="Arial" w:eastAsia="Times New Roman" w:hAnsi="Arial" w:cs="Arial"/>
            <w:sz w:val="20"/>
            <w:szCs w:val="20"/>
            <w:u w:val="none"/>
            <w:lang w:val="en"/>
          </w:rPr>
          <w:t>http://www.bea.gov</w:t>
        </w:r>
      </w:hyperlink>
      <w:r w:rsidR="00AA649E" w:rsidRPr="00AA649E">
        <w:rPr>
          <w:rFonts w:ascii="Arial" w:eastAsia="Times New Roman" w:hAnsi="Arial" w:cs="Arial"/>
          <w:color w:val="636363"/>
          <w:sz w:val="20"/>
          <w:szCs w:val="20"/>
          <w:lang w:val="en"/>
        </w:rPr>
        <w:br/>
      </w:r>
      <w:hyperlink r:id="rId9" w:tgtFrame="_blank" w:history="1">
        <w:r w:rsidR="00AA649E" w:rsidRPr="00BE7913">
          <w:rPr>
            <w:rStyle w:val="Hyperlink"/>
            <w:rFonts w:ascii="Arial" w:eastAsia="Times New Roman" w:hAnsi="Arial" w:cs="Arial"/>
            <w:b/>
            <w:bCs/>
            <w:sz w:val="20"/>
            <w:szCs w:val="20"/>
            <w:lang w:val="en"/>
          </w:rPr>
          <w:t>United States. Census Bureau. Business &amp; Industry</w:t>
        </w:r>
        <w:r w:rsidR="00AA649E" w:rsidRPr="00BE7913">
          <w:rPr>
            <w:rStyle w:val="Hyperlink"/>
            <w:rFonts w:ascii="Arial" w:eastAsia="Times New Roman" w:hAnsi="Arial" w:cs="Arial"/>
            <w:sz w:val="20"/>
            <w:szCs w:val="20"/>
            <w:lang w:val="en"/>
          </w:rPr>
          <w:br/>
        </w:r>
      </w:hyperlink>
      <w:hyperlink r:id="rId10" w:history="1">
        <w:r w:rsidR="00BE7913" w:rsidRPr="00BE7913">
          <w:rPr>
            <w:rStyle w:val="Hyperlink"/>
            <w:rFonts w:ascii="Arial" w:eastAsia="Times New Roman" w:hAnsi="Arial" w:cs="Arial"/>
            <w:bCs/>
            <w:sz w:val="20"/>
            <w:szCs w:val="20"/>
            <w:u w:val="none"/>
            <w:lang w:val="en"/>
          </w:rPr>
          <w:t>http://www.census.gov/econ</w:t>
        </w:r>
      </w:hyperlink>
    </w:p>
    <w:p w:rsidR="00B66588" w:rsidRDefault="00B66588" w:rsidP="00AA649E">
      <w:pPr>
        <w:rPr>
          <w:rFonts w:ascii="Arial" w:eastAsia="Times New Roman" w:hAnsi="Arial" w:cs="Arial"/>
          <w:b/>
          <w:bCs/>
          <w:color w:val="005596"/>
          <w:sz w:val="20"/>
          <w:szCs w:val="20"/>
          <w:lang w:val="en"/>
        </w:rPr>
      </w:pPr>
      <w:hyperlink r:id="rId11" w:tgtFrame="_blank" w:history="1">
        <w:r w:rsidR="00AA649E" w:rsidRPr="00B66588">
          <w:rPr>
            <w:rStyle w:val="Hyperlink"/>
            <w:rFonts w:ascii="Arial" w:eastAsia="Times New Roman" w:hAnsi="Arial" w:cs="Arial"/>
            <w:b/>
            <w:bCs/>
            <w:sz w:val="20"/>
            <w:szCs w:val="20"/>
            <w:lang w:val="en"/>
          </w:rPr>
          <w:t>United States. Department of Labor. Bureau of Labor Statistics</w:t>
        </w:r>
        <w:r w:rsidR="00AA649E" w:rsidRPr="00B66588">
          <w:rPr>
            <w:rStyle w:val="Hyperlink"/>
            <w:rFonts w:ascii="Arial" w:eastAsia="Times New Roman" w:hAnsi="Arial" w:cs="Arial"/>
            <w:sz w:val="20"/>
            <w:szCs w:val="20"/>
            <w:lang w:val="en"/>
          </w:rPr>
          <w:br/>
        </w:r>
      </w:hyperlink>
      <w:hyperlink r:id="rId12" w:history="1">
        <w:r w:rsidRPr="00B66588">
          <w:rPr>
            <w:rStyle w:val="Hyperlink"/>
            <w:rFonts w:ascii="Arial" w:eastAsia="Times New Roman" w:hAnsi="Arial" w:cs="Arial"/>
            <w:bCs/>
            <w:sz w:val="20"/>
            <w:szCs w:val="20"/>
            <w:u w:val="none"/>
            <w:lang w:val="en"/>
          </w:rPr>
          <w:t>http://www.bls.gov</w:t>
        </w:r>
      </w:hyperlink>
    </w:p>
    <w:p w:rsidR="00E837F0" w:rsidRPr="00F23B73" w:rsidRDefault="00E837F0" w:rsidP="00AA649E">
      <w:pPr>
        <w:rPr>
          <w:rStyle w:val="Hyperlink"/>
          <w:rFonts w:ascii="Arial" w:eastAsia="Times New Roman" w:hAnsi="Arial" w:cs="Arial"/>
          <w:sz w:val="20"/>
          <w:szCs w:val="20"/>
          <w:lang w:val="en"/>
        </w:rPr>
      </w:pPr>
      <w:r>
        <w:rPr>
          <w:rFonts w:ascii="Arial" w:eastAsia="Times New Roman" w:hAnsi="Arial" w:cs="Arial"/>
          <w:b/>
          <w:bCs/>
          <w:color w:val="005596"/>
          <w:sz w:val="20"/>
          <w:szCs w:val="20"/>
          <w:lang w:val="en"/>
        </w:rPr>
        <w:fldChar w:fldCharType="begin"/>
      </w:r>
      <w:r w:rsidR="00F04F84">
        <w:rPr>
          <w:rFonts w:ascii="Arial" w:eastAsia="Times New Roman" w:hAnsi="Arial" w:cs="Arial"/>
          <w:b/>
          <w:bCs/>
          <w:color w:val="005596"/>
          <w:sz w:val="20"/>
          <w:szCs w:val="20"/>
          <w:lang w:val="en"/>
        </w:rPr>
        <w:instrText>HYPERLINK "http://www.federalreserve.gov/econresdata/default.htm"</w:instrText>
      </w:r>
      <w:r w:rsidR="00F04F84">
        <w:rPr>
          <w:rFonts w:ascii="Arial" w:eastAsia="Times New Roman" w:hAnsi="Arial" w:cs="Arial"/>
          <w:b/>
          <w:bCs/>
          <w:color w:val="005596"/>
          <w:sz w:val="20"/>
          <w:szCs w:val="20"/>
          <w:lang w:val="en"/>
        </w:rPr>
      </w:r>
      <w:r>
        <w:rPr>
          <w:rFonts w:ascii="Arial" w:eastAsia="Times New Roman" w:hAnsi="Arial" w:cs="Arial"/>
          <w:b/>
          <w:bCs/>
          <w:color w:val="005596"/>
          <w:sz w:val="20"/>
          <w:szCs w:val="20"/>
          <w:lang w:val="en"/>
        </w:rPr>
        <w:fldChar w:fldCharType="separate"/>
      </w:r>
      <w:r w:rsidRPr="00F23B73">
        <w:rPr>
          <w:rStyle w:val="Hyperlink"/>
          <w:rFonts w:ascii="Arial" w:eastAsia="Times New Roman" w:hAnsi="Arial" w:cs="Arial"/>
          <w:b/>
          <w:bCs/>
          <w:sz w:val="20"/>
          <w:szCs w:val="20"/>
          <w:lang w:val="en"/>
        </w:rPr>
        <w:t>United States. Board of Governors of the Federal Reserve System</w:t>
      </w:r>
    </w:p>
    <w:p w:rsidR="00E837F0" w:rsidRPr="009D6A91" w:rsidRDefault="00E837F0" w:rsidP="00AA649E">
      <w:pPr>
        <w:rPr>
          <w:rStyle w:val="Hyperlink"/>
          <w:rFonts w:ascii="Arial" w:eastAsia="Times New Roman" w:hAnsi="Arial" w:cs="Arial"/>
          <w:sz w:val="20"/>
          <w:szCs w:val="20"/>
          <w:u w:val="none"/>
          <w:lang w:val="en"/>
        </w:rPr>
      </w:pPr>
      <w:r w:rsidRPr="009D6A91">
        <w:rPr>
          <w:rStyle w:val="Hyperlink"/>
          <w:rFonts w:ascii="Arial" w:eastAsia="Times New Roman" w:hAnsi="Arial" w:cs="Arial"/>
          <w:sz w:val="20"/>
          <w:szCs w:val="20"/>
          <w:u w:val="none"/>
          <w:lang w:val="en"/>
        </w:rPr>
        <w:t>http://www.federalreserve.gov/econresdata/default.htm</w:t>
      </w:r>
    </w:p>
    <w:p w:rsidR="004A44B3" w:rsidRDefault="00E837F0" w:rsidP="00AA649E">
      <w:pPr>
        <w:rPr>
          <w:rFonts w:ascii="Arial" w:eastAsia="Times New Roman" w:hAnsi="Arial" w:cs="Arial"/>
          <w:b/>
          <w:bCs/>
          <w:color w:val="005596"/>
          <w:sz w:val="20"/>
          <w:szCs w:val="20"/>
          <w:lang w:val="en"/>
        </w:rPr>
      </w:pPr>
      <w:r>
        <w:rPr>
          <w:rFonts w:ascii="Arial" w:eastAsia="Times New Roman" w:hAnsi="Arial" w:cs="Arial"/>
          <w:b/>
          <w:bCs/>
          <w:color w:val="005596"/>
          <w:sz w:val="20"/>
          <w:szCs w:val="20"/>
          <w:lang w:val="en"/>
        </w:rPr>
        <w:fldChar w:fldCharType="end"/>
      </w:r>
      <w:bookmarkStart w:id="0" w:name="_GoBack"/>
      <w:bookmarkEnd w:id="0"/>
    </w:p>
    <w:p w:rsidR="004A44B3" w:rsidRDefault="004A44B3" w:rsidP="00AA649E">
      <w:pPr>
        <w:rPr>
          <w:rFonts w:ascii="Arial" w:eastAsia="Times New Roman" w:hAnsi="Arial" w:cs="Arial"/>
          <w:b/>
          <w:bCs/>
          <w:color w:val="005596"/>
          <w:sz w:val="20"/>
          <w:szCs w:val="20"/>
          <w:lang w:val="en"/>
        </w:rPr>
      </w:pPr>
    </w:p>
    <w:p w:rsidR="004A44B3" w:rsidRDefault="004A44B3" w:rsidP="00AA649E">
      <w:pPr>
        <w:rPr>
          <w:rFonts w:ascii="Arial" w:eastAsia="Times New Roman" w:hAnsi="Arial" w:cs="Arial"/>
          <w:b/>
          <w:bCs/>
          <w:color w:val="005596"/>
          <w:sz w:val="20"/>
          <w:szCs w:val="20"/>
          <w:lang w:val="en"/>
        </w:rPr>
      </w:pPr>
    </w:p>
    <w:p w:rsidR="00AA649E" w:rsidRPr="00AA649E" w:rsidRDefault="00AA649E" w:rsidP="00AA649E">
      <w:pPr>
        <w:rPr>
          <w:rFonts w:ascii="Arial" w:eastAsia="Times New Roman" w:hAnsi="Arial" w:cs="Arial"/>
          <w:sz w:val="20"/>
          <w:szCs w:val="20"/>
          <w:lang w:val="en"/>
        </w:rPr>
      </w:pPr>
      <w:r w:rsidRPr="009A6581">
        <w:rPr>
          <w:rFonts w:ascii="Arial" w:eastAsia="Times New Roman" w:hAnsi="Arial" w:cs="Arial"/>
          <w:b/>
          <w:bCs/>
          <w:sz w:val="20"/>
          <w:szCs w:val="20"/>
          <w:lang w:val="en"/>
        </w:rPr>
        <w:t>American Banks</w:t>
      </w:r>
      <w:r w:rsidRPr="00AA649E">
        <w:rPr>
          <w:rFonts w:ascii="Arial" w:eastAsia="Times New Roman" w:hAnsi="Arial" w:cs="Arial"/>
          <w:sz w:val="20"/>
          <w:szCs w:val="20"/>
          <w:lang w:val="en"/>
        </w:rPr>
        <w:br/>
        <w:t>A few of the larger banks publish reports and analysis on trends in the American economy. For example:</w:t>
      </w:r>
    </w:p>
    <w:p w:rsidR="009A6581" w:rsidRDefault="009A6581" w:rsidP="00AA649E">
      <w:pPr>
        <w:rPr>
          <w:rFonts w:ascii="Arial" w:eastAsia="Times New Roman" w:hAnsi="Arial" w:cs="Arial"/>
          <w:b/>
          <w:bCs/>
          <w:color w:val="636363"/>
          <w:sz w:val="20"/>
          <w:szCs w:val="20"/>
          <w:lang w:val="en"/>
        </w:rPr>
      </w:pPr>
    </w:p>
    <w:p w:rsidR="00AA649E" w:rsidRPr="009A6581" w:rsidRDefault="009A6581" w:rsidP="00AA649E">
      <w:pPr>
        <w:rPr>
          <w:rStyle w:val="Hyperlink"/>
          <w:rFonts w:ascii="Arial" w:eastAsia="Times New Roman" w:hAnsi="Arial" w:cs="Arial"/>
          <w:sz w:val="20"/>
          <w:szCs w:val="20"/>
          <w:lang w:val="en"/>
        </w:rPr>
      </w:pPr>
      <w:r>
        <w:rPr>
          <w:rFonts w:ascii="Arial" w:eastAsia="Times New Roman" w:hAnsi="Arial" w:cs="Arial"/>
          <w:b/>
          <w:bCs/>
          <w:color w:val="005596"/>
          <w:sz w:val="20"/>
          <w:szCs w:val="20"/>
          <w:lang w:val="en"/>
        </w:rPr>
        <w:fldChar w:fldCharType="begin"/>
      </w:r>
      <w:r>
        <w:rPr>
          <w:rFonts w:ascii="Arial" w:eastAsia="Times New Roman" w:hAnsi="Arial" w:cs="Arial"/>
          <w:b/>
          <w:bCs/>
          <w:color w:val="005596"/>
          <w:sz w:val="20"/>
          <w:szCs w:val="20"/>
          <w:lang w:val="en"/>
        </w:rPr>
        <w:instrText>HYPERLINK "https://www.wellsfargo.com/com/research/economics" \t "_blank"</w:instrText>
      </w:r>
      <w:r>
        <w:rPr>
          <w:rFonts w:ascii="Arial" w:eastAsia="Times New Roman" w:hAnsi="Arial" w:cs="Arial"/>
          <w:b/>
          <w:bCs/>
          <w:color w:val="005596"/>
          <w:sz w:val="20"/>
          <w:szCs w:val="20"/>
          <w:lang w:val="en"/>
        </w:rPr>
      </w:r>
      <w:r>
        <w:rPr>
          <w:rFonts w:ascii="Arial" w:eastAsia="Times New Roman" w:hAnsi="Arial" w:cs="Arial"/>
          <w:b/>
          <w:bCs/>
          <w:color w:val="005596"/>
          <w:sz w:val="20"/>
          <w:szCs w:val="20"/>
          <w:lang w:val="en"/>
        </w:rPr>
        <w:fldChar w:fldCharType="separate"/>
      </w:r>
      <w:r w:rsidR="00AA649E" w:rsidRPr="009A6581">
        <w:rPr>
          <w:rStyle w:val="Hyperlink"/>
          <w:rFonts w:ascii="Arial" w:eastAsia="Times New Roman" w:hAnsi="Arial" w:cs="Arial"/>
          <w:b/>
          <w:bCs/>
          <w:sz w:val="20"/>
          <w:szCs w:val="20"/>
          <w:lang w:val="en"/>
        </w:rPr>
        <w:t>Wells Fargo. Economic Commentary</w:t>
      </w:r>
    </w:p>
    <w:p w:rsidR="002C442D" w:rsidRPr="009A6581" w:rsidRDefault="009A6581" w:rsidP="00403D2B">
      <w:pPr>
        <w:rPr>
          <w:rFonts w:ascii="Arial" w:eastAsia="Times New Roman" w:hAnsi="Arial" w:cs="Arial"/>
          <w:color w:val="4472C4" w:themeColor="accent5"/>
          <w:sz w:val="20"/>
          <w:szCs w:val="20"/>
          <w:lang w:val="en"/>
        </w:rPr>
      </w:pPr>
      <w:r>
        <w:rPr>
          <w:rFonts w:ascii="Arial" w:eastAsia="Times New Roman" w:hAnsi="Arial" w:cs="Arial"/>
          <w:b/>
          <w:bCs/>
          <w:color w:val="005596"/>
          <w:sz w:val="20"/>
          <w:szCs w:val="20"/>
          <w:lang w:val="en"/>
        </w:rPr>
        <w:fldChar w:fldCharType="end"/>
      </w:r>
      <w:hyperlink r:id="rId13" w:history="1">
        <w:r w:rsidRPr="009A6581">
          <w:rPr>
            <w:rStyle w:val="Hyperlink"/>
            <w:rFonts w:ascii="Arial" w:eastAsia="Times New Roman" w:hAnsi="Arial" w:cs="Arial"/>
            <w:bCs/>
            <w:sz w:val="20"/>
            <w:szCs w:val="20"/>
            <w:u w:val="none"/>
            <w:lang w:val="en"/>
          </w:rPr>
          <w:t>https://www.wellsfargo.com/com/research/economics</w:t>
        </w:r>
      </w:hyperlink>
    </w:p>
    <w:p w:rsidR="00454BB5" w:rsidRDefault="00454BB5" w:rsidP="00403D2B"/>
    <w:p w:rsidR="00454BB5" w:rsidRDefault="00454BB5" w:rsidP="00403D2B"/>
    <w:p w:rsidR="00403D2B" w:rsidRPr="00FD0E7E" w:rsidRDefault="002C442D" w:rsidP="00403D2B">
      <w:pPr>
        <w:rPr>
          <w:rFonts w:ascii="Arial" w:eastAsia="Times New Roman" w:hAnsi="Arial" w:cs="Arial"/>
          <w:color w:val="4472C4" w:themeColor="accent5"/>
          <w:sz w:val="20"/>
          <w:szCs w:val="20"/>
          <w:u w:val="single"/>
          <w:lang w:val="en"/>
        </w:rPr>
      </w:pPr>
      <w:hyperlink r:id="rId14" w:history="1">
        <w:r w:rsidR="00094350" w:rsidRPr="00094350">
          <w:rPr>
            <w:rFonts w:ascii="Arial" w:eastAsia="Times New Roman" w:hAnsi="Arial" w:cs="Arial"/>
            <w:b/>
            <w:bCs/>
            <w:color w:val="4472C4" w:themeColor="accent5"/>
            <w:sz w:val="20"/>
            <w:szCs w:val="20"/>
            <w:u w:val="single"/>
            <w:lang w:val="en"/>
          </w:rPr>
          <w:t>Conference Board of Canada E-Library</w:t>
        </w:r>
      </w:hyperlink>
    </w:p>
    <w:p w:rsidR="00167CBD" w:rsidRDefault="00403D2B" w:rsidP="00FD0E7E">
      <w:pPr>
        <w:rPr>
          <w:rFonts w:ascii="Arial" w:eastAsia="Times New Roman" w:hAnsi="Arial" w:cs="Arial"/>
          <w:sz w:val="20"/>
          <w:szCs w:val="20"/>
          <w:lang w:val="en"/>
        </w:rPr>
      </w:pPr>
      <w:r w:rsidRPr="00403D2B">
        <w:rPr>
          <w:rFonts w:ascii="Arial" w:eastAsia="Times New Roman" w:hAnsi="Arial" w:cs="Arial"/>
          <w:color w:val="4472C4" w:themeColor="accent5"/>
          <w:sz w:val="20"/>
          <w:szCs w:val="20"/>
          <w:lang w:val="en"/>
        </w:rPr>
        <w:t>http://led.uwindsor.ca/conference-board-canada</w:t>
      </w:r>
      <w:r w:rsidR="00094350" w:rsidRPr="00094350">
        <w:rPr>
          <w:rFonts w:ascii="Arial" w:eastAsia="Times New Roman" w:hAnsi="Arial" w:cs="Arial"/>
          <w:sz w:val="20"/>
          <w:szCs w:val="20"/>
          <w:lang w:val="en"/>
        </w:rPr>
        <w:br/>
        <w:t>Browse by topic and look under Economic Trends</w:t>
      </w:r>
      <w:r w:rsidR="00F90D2F">
        <w:rPr>
          <w:rFonts w:ascii="Arial" w:eastAsia="Times New Roman" w:hAnsi="Arial" w:cs="Arial"/>
          <w:sz w:val="20"/>
          <w:szCs w:val="20"/>
          <w:lang w:val="en"/>
        </w:rPr>
        <w:t>: International. There are several useful publications, including the quarterly U.S. Outlook.</w:t>
      </w:r>
    </w:p>
    <w:p w:rsidR="002C442D" w:rsidRDefault="002C442D" w:rsidP="00FD0E7E">
      <w:pPr>
        <w:rPr>
          <w:rFonts w:ascii="Arial" w:eastAsia="Times New Roman" w:hAnsi="Arial" w:cs="Arial"/>
          <w:sz w:val="20"/>
          <w:szCs w:val="20"/>
          <w:lang w:val="en"/>
        </w:rPr>
      </w:pPr>
    </w:p>
    <w:p w:rsidR="002C442D" w:rsidRDefault="002C442D" w:rsidP="00FD0E7E">
      <w:pPr>
        <w:rPr>
          <w:rFonts w:ascii="Arial" w:eastAsia="Times New Roman" w:hAnsi="Arial" w:cs="Arial"/>
          <w:sz w:val="20"/>
          <w:szCs w:val="20"/>
          <w:lang w:val="en"/>
        </w:rPr>
      </w:pPr>
    </w:p>
    <w:p w:rsidR="00C470EF" w:rsidRDefault="00C470EF" w:rsidP="00C470EF">
      <w:pPr>
        <w:pStyle w:val="ListParagraph"/>
        <w:rPr>
          <w:rFonts w:ascii="Arial" w:eastAsia="Times New Roman" w:hAnsi="Arial" w:cs="Arial"/>
          <w:sz w:val="20"/>
          <w:szCs w:val="20"/>
          <w:lang w:val="en"/>
        </w:rPr>
      </w:pPr>
    </w:p>
    <w:p w:rsidR="00FE7FC2" w:rsidRPr="00FE7FC2" w:rsidRDefault="00F04F84" w:rsidP="00FE7FC2">
      <w:pPr>
        <w:rPr>
          <w:rFonts w:ascii="Arial" w:eastAsia="Times New Roman" w:hAnsi="Arial" w:cs="Arial"/>
          <w:color w:val="4472C4" w:themeColor="accent5"/>
          <w:sz w:val="20"/>
          <w:szCs w:val="20"/>
          <w:u w:val="single"/>
          <w:lang w:val="en"/>
        </w:rPr>
      </w:pPr>
      <w:hyperlink r:id="rId15" w:history="1">
        <w:r w:rsidR="00094350" w:rsidRPr="00094350">
          <w:rPr>
            <w:rFonts w:ascii="Arial" w:eastAsia="Times New Roman" w:hAnsi="Arial" w:cs="Arial"/>
            <w:b/>
            <w:bCs/>
            <w:color w:val="4472C4" w:themeColor="accent5"/>
            <w:sz w:val="20"/>
            <w:szCs w:val="20"/>
            <w:u w:val="single"/>
            <w:lang w:val="en"/>
          </w:rPr>
          <w:t>Economist Intelligence Unit</w:t>
        </w:r>
      </w:hyperlink>
    </w:p>
    <w:p w:rsidR="00FE7FC2" w:rsidRDefault="00FE7FC2" w:rsidP="00FE7FC2">
      <w:pPr>
        <w:rPr>
          <w:rFonts w:ascii="Arial" w:eastAsia="Times New Roman" w:hAnsi="Arial" w:cs="Arial"/>
          <w:sz w:val="20"/>
          <w:szCs w:val="20"/>
          <w:lang w:val="en"/>
        </w:rPr>
      </w:pPr>
      <w:r w:rsidRPr="00FE7FC2">
        <w:rPr>
          <w:rFonts w:ascii="Arial" w:eastAsia="Times New Roman" w:hAnsi="Arial" w:cs="Arial"/>
          <w:color w:val="4472C4" w:themeColor="accent5"/>
          <w:sz w:val="20"/>
          <w:szCs w:val="20"/>
          <w:lang w:val="en"/>
        </w:rPr>
        <w:t>http://led.uwindsor.ca/eiu</w:t>
      </w:r>
      <w:r w:rsidR="00094350" w:rsidRPr="00094350">
        <w:rPr>
          <w:rFonts w:ascii="Arial" w:eastAsia="Times New Roman" w:hAnsi="Arial" w:cs="Arial"/>
          <w:sz w:val="20"/>
          <w:szCs w:val="20"/>
          <w:lang w:val="en"/>
        </w:rPr>
        <w:br/>
        <w:t>Look at databases such as Country Report and Country Forecast. These monthly reports cover the business environment and economic performance and outlook. For long term economic forecast data, see Market Indicators and Forecasts, as well as Country Data.</w:t>
      </w:r>
    </w:p>
    <w:p w:rsidR="00FE7FC2" w:rsidRDefault="00FE7FC2" w:rsidP="00FE7FC2">
      <w:pPr>
        <w:rPr>
          <w:rFonts w:ascii="Arial" w:eastAsia="Times New Roman" w:hAnsi="Arial" w:cs="Arial"/>
          <w:sz w:val="20"/>
          <w:szCs w:val="20"/>
          <w:lang w:val="en"/>
        </w:rPr>
      </w:pPr>
    </w:p>
    <w:p w:rsidR="00FE7FC2" w:rsidRDefault="00FE7FC2" w:rsidP="00FE7FC2">
      <w:pPr>
        <w:rPr>
          <w:rFonts w:ascii="Arial" w:eastAsia="Times New Roman" w:hAnsi="Arial" w:cs="Arial"/>
          <w:sz w:val="20"/>
          <w:szCs w:val="20"/>
          <w:lang w:val="en"/>
        </w:rPr>
      </w:pPr>
    </w:p>
    <w:p w:rsidR="002C442D" w:rsidRDefault="002C442D" w:rsidP="00FE7FC2">
      <w:pPr>
        <w:rPr>
          <w:rFonts w:ascii="Arial" w:eastAsia="Times New Roman" w:hAnsi="Arial" w:cs="Arial"/>
          <w:sz w:val="20"/>
          <w:szCs w:val="20"/>
          <w:lang w:val="en"/>
        </w:rPr>
      </w:pPr>
    </w:p>
    <w:p w:rsidR="009605E8" w:rsidRPr="009605E8" w:rsidRDefault="00F04F84" w:rsidP="00FE7FC2">
      <w:pPr>
        <w:rPr>
          <w:rFonts w:ascii="Arial" w:eastAsia="Times New Roman" w:hAnsi="Arial" w:cs="Arial"/>
          <w:b/>
          <w:bCs/>
          <w:color w:val="4472C4" w:themeColor="accent5"/>
          <w:sz w:val="20"/>
          <w:szCs w:val="20"/>
          <w:u w:val="single"/>
          <w:lang w:val="en"/>
        </w:rPr>
      </w:pPr>
      <w:hyperlink r:id="rId16" w:history="1">
        <w:r w:rsidR="00094350" w:rsidRPr="00094350">
          <w:rPr>
            <w:rFonts w:ascii="Arial" w:eastAsia="Times New Roman" w:hAnsi="Arial" w:cs="Arial"/>
            <w:b/>
            <w:bCs/>
            <w:color w:val="4472C4" w:themeColor="accent5"/>
            <w:sz w:val="20"/>
            <w:szCs w:val="20"/>
            <w:u w:val="single"/>
            <w:lang w:val="en"/>
          </w:rPr>
          <w:t xml:space="preserve">OECD </w:t>
        </w:r>
        <w:proofErr w:type="spellStart"/>
        <w:r w:rsidR="00094350" w:rsidRPr="00094350">
          <w:rPr>
            <w:rFonts w:ascii="Arial" w:eastAsia="Times New Roman" w:hAnsi="Arial" w:cs="Arial"/>
            <w:b/>
            <w:bCs/>
            <w:color w:val="4472C4" w:themeColor="accent5"/>
            <w:sz w:val="20"/>
            <w:szCs w:val="20"/>
            <w:u w:val="single"/>
            <w:lang w:val="en"/>
          </w:rPr>
          <w:t>iLibrary</w:t>
        </w:r>
        <w:proofErr w:type="spellEnd"/>
      </w:hyperlink>
    </w:p>
    <w:p w:rsidR="00094350" w:rsidRPr="009A6581" w:rsidRDefault="00F04F84" w:rsidP="00094350">
      <w:pPr>
        <w:rPr>
          <w:rFonts w:ascii="Arial" w:hAnsi="Arial" w:cs="Arial"/>
          <w:sz w:val="20"/>
          <w:szCs w:val="20"/>
          <w:lang w:val="en"/>
        </w:rPr>
      </w:pPr>
      <w:hyperlink r:id="rId17" w:history="1">
        <w:r w:rsidR="009605E8" w:rsidRPr="009605E8">
          <w:rPr>
            <w:rStyle w:val="Hyperlink"/>
            <w:rFonts w:ascii="Arial" w:eastAsia="Times New Roman" w:hAnsi="Arial" w:cs="Arial"/>
            <w:sz w:val="20"/>
            <w:szCs w:val="20"/>
            <w:u w:val="none"/>
            <w:lang w:val="en"/>
          </w:rPr>
          <w:t>http://led.uwindsor.ca/oecd</w:t>
        </w:r>
      </w:hyperlink>
      <w:r w:rsidR="00094350" w:rsidRPr="00094350">
        <w:rPr>
          <w:rFonts w:ascii="Arial" w:eastAsia="Times New Roman" w:hAnsi="Arial" w:cs="Arial"/>
          <w:sz w:val="20"/>
          <w:szCs w:val="20"/>
          <w:lang w:val="en"/>
        </w:rPr>
        <w:br/>
      </w:r>
      <w:proofErr w:type="gramStart"/>
      <w:r w:rsidR="00094350" w:rsidRPr="009A6581">
        <w:rPr>
          <w:rFonts w:ascii="Arial" w:eastAsia="Times New Roman" w:hAnsi="Arial" w:cs="Arial"/>
          <w:sz w:val="20"/>
          <w:szCs w:val="20"/>
          <w:lang w:val="en"/>
        </w:rPr>
        <w:t>There</w:t>
      </w:r>
      <w:proofErr w:type="gramEnd"/>
      <w:r w:rsidR="00094350" w:rsidRPr="009A6581">
        <w:rPr>
          <w:rFonts w:ascii="Arial" w:eastAsia="Times New Roman" w:hAnsi="Arial" w:cs="Arial"/>
          <w:sz w:val="20"/>
          <w:szCs w:val="20"/>
          <w:lang w:val="en"/>
        </w:rPr>
        <w:t xml:space="preserve"> are various economic survey and economic trends publications. Browse by Theme</w:t>
      </w:r>
      <w:r w:rsidR="00342383" w:rsidRPr="009A6581">
        <w:rPr>
          <w:rFonts w:ascii="Arial" w:eastAsia="Times New Roman" w:hAnsi="Arial" w:cs="Arial"/>
          <w:sz w:val="20"/>
          <w:szCs w:val="20"/>
          <w:lang w:val="en"/>
        </w:rPr>
        <w:t xml:space="preserve"> &amp; Country. Select Economics and </w:t>
      </w:r>
      <w:r w:rsidR="00D07718" w:rsidRPr="009A6581">
        <w:rPr>
          <w:rFonts w:ascii="Arial" w:eastAsia="Times New Roman" w:hAnsi="Arial" w:cs="Arial"/>
          <w:sz w:val="20"/>
          <w:szCs w:val="20"/>
          <w:lang w:val="en"/>
        </w:rPr>
        <w:t>United States</w:t>
      </w:r>
      <w:r w:rsidR="00342383" w:rsidRPr="009A6581">
        <w:rPr>
          <w:rFonts w:ascii="Arial" w:eastAsia="Times New Roman" w:hAnsi="Arial" w:cs="Arial"/>
          <w:sz w:val="20"/>
          <w:szCs w:val="20"/>
          <w:lang w:val="en"/>
        </w:rPr>
        <w:t xml:space="preserve">. </w:t>
      </w:r>
      <w:r w:rsidR="00094350" w:rsidRPr="009A6581">
        <w:rPr>
          <w:rFonts w:ascii="Arial" w:eastAsia="Times New Roman" w:hAnsi="Arial" w:cs="Arial"/>
          <w:sz w:val="20"/>
          <w:szCs w:val="20"/>
          <w:lang w:val="en"/>
        </w:rPr>
        <w:t xml:space="preserve">Two of the more popular publications are the OECD Economic Surveys: </w:t>
      </w:r>
      <w:r w:rsidR="00D07718" w:rsidRPr="009A6581">
        <w:rPr>
          <w:rFonts w:ascii="Arial" w:eastAsia="Times New Roman" w:hAnsi="Arial" w:cs="Arial"/>
          <w:sz w:val="20"/>
          <w:szCs w:val="20"/>
          <w:lang w:val="en"/>
        </w:rPr>
        <w:t>United States</w:t>
      </w:r>
      <w:r w:rsidR="00094350" w:rsidRPr="009A6581">
        <w:rPr>
          <w:rFonts w:ascii="Arial" w:eastAsia="Times New Roman" w:hAnsi="Arial" w:cs="Arial"/>
          <w:sz w:val="20"/>
          <w:szCs w:val="20"/>
          <w:lang w:val="en"/>
        </w:rPr>
        <w:t xml:space="preserve"> and the OECD Economic Outlook, which has a section on </w:t>
      </w:r>
      <w:r w:rsidR="00D07718" w:rsidRPr="009A6581">
        <w:rPr>
          <w:rFonts w:ascii="Arial" w:eastAsia="Times New Roman" w:hAnsi="Arial" w:cs="Arial"/>
          <w:sz w:val="20"/>
          <w:szCs w:val="20"/>
          <w:lang w:val="en"/>
        </w:rPr>
        <w:t>the United States</w:t>
      </w:r>
      <w:r w:rsidR="00094350" w:rsidRPr="009A6581">
        <w:rPr>
          <w:rFonts w:ascii="Arial" w:eastAsia="Times New Roman" w:hAnsi="Arial" w:cs="Arial"/>
          <w:sz w:val="20"/>
          <w:szCs w:val="20"/>
          <w:lang w:val="en"/>
        </w:rPr>
        <w:t>.</w:t>
      </w:r>
    </w:p>
    <w:sectPr w:rsidR="00094350" w:rsidRPr="009A6581" w:rsidSect="0003062C">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7977"/>
    <w:multiLevelType w:val="hybridMultilevel"/>
    <w:tmpl w:val="4F2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A8E"/>
    <w:multiLevelType w:val="multilevel"/>
    <w:tmpl w:val="26A4BD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6C"/>
    <w:rsid w:val="00003394"/>
    <w:rsid w:val="0003062C"/>
    <w:rsid w:val="000441C6"/>
    <w:rsid w:val="00052762"/>
    <w:rsid w:val="00055722"/>
    <w:rsid w:val="00094350"/>
    <w:rsid w:val="000A3EB6"/>
    <w:rsid w:val="000C77D6"/>
    <w:rsid w:val="00151115"/>
    <w:rsid w:val="00167CBD"/>
    <w:rsid w:val="001834F2"/>
    <w:rsid w:val="001D4FC1"/>
    <w:rsid w:val="001D615E"/>
    <w:rsid w:val="00204AF0"/>
    <w:rsid w:val="0025624F"/>
    <w:rsid w:val="002A0C90"/>
    <w:rsid w:val="002C442D"/>
    <w:rsid w:val="002C69DA"/>
    <w:rsid w:val="002D1274"/>
    <w:rsid w:val="00333175"/>
    <w:rsid w:val="00342383"/>
    <w:rsid w:val="0035043A"/>
    <w:rsid w:val="00355784"/>
    <w:rsid w:val="003A792B"/>
    <w:rsid w:val="003D29DF"/>
    <w:rsid w:val="00403D2B"/>
    <w:rsid w:val="00436251"/>
    <w:rsid w:val="0043726E"/>
    <w:rsid w:val="00454BB5"/>
    <w:rsid w:val="004756F2"/>
    <w:rsid w:val="004774EF"/>
    <w:rsid w:val="00493588"/>
    <w:rsid w:val="004A44B3"/>
    <w:rsid w:val="004C42EA"/>
    <w:rsid w:val="004E076B"/>
    <w:rsid w:val="004F067C"/>
    <w:rsid w:val="00556688"/>
    <w:rsid w:val="00573D35"/>
    <w:rsid w:val="005A2523"/>
    <w:rsid w:val="005C1D8B"/>
    <w:rsid w:val="005C5FA3"/>
    <w:rsid w:val="005E558D"/>
    <w:rsid w:val="006303BD"/>
    <w:rsid w:val="00634671"/>
    <w:rsid w:val="00642592"/>
    <w:rsid w:val="006677DB"/>
    <w:rsid w:val="00684646"/>
    <w:rsid w:val="00710F80"/>
    <w:rsid w:val="0072537A"/>
    <w:rsid w:val="007665D5"/>
    <w:rsid w:val="00773161"/>
    <w:rsid w:val="0079029A"/>
    <w:rsid w:val="0079076C"/>
    <w:rsid w:val="007B10FA"/>
    <w:rsid w:val="007C4CA1"/>
    <w:rsid w:val="007C6FC8"/>
    <w:rsid w:val="00803447"/>
    <w:rsid w:val="0087693A"/>
    <w:rsid w:val="008C6BBE"/>
    <w:rsid w:val="008D3E5F"/>
    <w:rsid w:val="0090368E"/>
    <w:rsid w:val="00933717"/>
    <w:rsid w:val="009605E8"/>
    <w:rsid w:val="00965DB1"/>
    <w:rsid w:val="00976C5A"/>
    <w:rsid w:val="009A6581"/>
    <w:rsid w:val="009D6A91"/>
    <w:rsid w:val="00A14F4F"/>
    <w:rsid w:val="00A26431"/>
    <w:rsid w:val="00A65CF2"/>
    <w:rsid w:val="00AA649E"/>
    <w:rsid w:val="00B13A47"/>
    <w:rsid w:val="00B30CA1"/>
    <w:rsid w:val="00B66588"/>
    <w:rsid w:val="00BB526D"/>
    <w:rsid w:val="00BE7913"/>
    <w:rsid w:val="00C470EF"/>
    <w:rsid w:val="00C565BA"/>
    <w:rsid w:val="00C63DA8"/>
    <w:rsid w:val="00C868EE"/>
    <w:rsid w:val="00D07718"/>
    <w:rsid w:val="00D21597"/>
    <w:rsid w:val="00D868A3"/>
    <w:rsid w:val="00DC1BE8"/>
    <w:rsid w:val="00DD2F83"/>
    <w:rsid w:val="00E432C8"/>
    <w:rsid w:val="00E64D8D"/>
    <w:rsid w:val="00E837F0"/>
    <w:rsid w:val="00E90E15"/>
    <w:rsid w:val="00EC5557"/>
    <w:rsid w:val="00F04F84"/>
    <w:rsid w:val="00F2464B"/>
    <w:rsid w:val="00F51891"/>
    <w:rsid w:val="00F90D2F"/>
    <w:rsid w:val="00F90D51"/>
    <w:rsid w:val="00FA6B1A"/>
    <w:rsid w:val="00FD0E7E"/>
    <w:rsid w:val="00FE7FC2"/>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AD7A6-CEEA-48B2-8208-6536B4D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50"/>
    <w:rPr>
      <w:color w:val="0563C1" w:themeColor="hyperlink"/>
      <w:u w:val="single"/>
    </w:rPr>
  </w:style>
  <w:style w:type="paragraph" w:styleId="ListParagraph">
    <w:name w:val="List Paragraph"/>
    <w:basedOn w:val="Normal"/>
    <w:uiPriority w:val="34"/>
    <w:qFormat/>
    <w:rsid w:val="0072537A"/>
    <w:pPr>
      <w:ind w:left="720"/>
      <w:contextualSpacing/>
    </w:pPr>
  </w:style>
  <w:style w:type="character" w:styleId="FollowedHyperlink">
    <w:name w:val="FollowedHyperlink"/>
    <w:basedOn w:val="DefaultParagraphFont"/>
    <w:uiPriority w:val="99"/>
    <w:semiHidden/>
    <w:unhideWhenUsed/>
    <w:rsid w:val="006677DB"/>
    <w:rPr>
      <w:color w:val="954F72" w:themeColor="followedHyperlink"/>
      <w:u w:val="single"/>
    </w:rPr>
  </w:style>
  <w:style w:type="paragraph" w:styleId="BalloonText">
    <w:name w:val="Balloon Text"/>
    <w:basedOn w:val="Normal"/>
    <w:link w:val="BalloonTextChar"/>
    <w:uiPriority w:val="99"/>
    <w:semiHidden/>
    <w:unhideWhenUsed/>
    <w:rsid w:val="005A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5708">
      <w:bodyDiv w:val="1"/>
      <w:marLeft w:val="0"/>
      <w:marRight w:val="0"/>
      <w:marTop w:val="0"/>
      <w:marBottom w:val="0"/>
      <w:divBdr>
        <w:top w:val="none" w:sz="0" w:space="0" w:color="auto"/>
        <w:left w:val="none" w:sz="0" w:space="0" w:color="auto"/>
        <w:bottom w:val="none" w:sz="0" w:space="0" w:color="auto"/>
        <w:right w:val="none" w:sz="0" w:space="0" w:color="auto"/>
      </w:divBdr>
      <w:divsChild>
        <w:div w:id="1565065403">
          <w:marLeft w:val="0"/>
          <w:marRight w:val="0"/>
          <w:marTop w:val="0"/>
          <w:marBottom w:val="0"/>
          <w:divBdr>
            <w:top w:val="none" w:sz="0" w:space="0" w:color="auto"/>
            <w:left w:val="none" w:sz="0" w:space="0" w:color="auto"/>
            <w:bottom w:val="none" w:sz="0" w:space="0" w:color="auto"/>
            <w:right w:val="none" w:sz="0" w:space="0" w:color="auto"/>
          </w:divBdr>
          <w:divsChild>
            <w:div w:id="1751852551">
              <w:marLeft w:val="0"/>
              <w:marRight w:val="0"/>
              <w:marTop w:val="0"/>
              <w:marBottom w:val="0"/>
              <w:divBdr>
                <w:top w:val="single" w:sz="6" w:space="0" w:color="005596"/>
                <w:left w:val="none" w:sz="0" w:space="0" w:color="auto"/>
                <w:bottom w:val="single" w:sz="6" w:space="0" w:color="58585B"/>
                <w:right w:val="none" w:sz="0" w:space="0" w:color="auto"/>
              </w:divBdr>
              <w:divsChild>
                <w:div w:id="1964382953">
                  <w:marLeft w:val="0"/>
                  <w:marRight w:val="0"/>
                  <w:marTop w:val="0"/>
                  <w:marBottom w:val="0"/>
                  <w:divBdr>
                    <w:top w:val="none" w:sz="0" w:space="0" w:color="auto"/>
                    <w:left w:val="none" w:sz="0" w:space="0" w:color="auto"/>
                    <w:bottom w:val="none" w:sz="0" w:space="0" w:color="auto"/>
                    <w:right w:val="none" w:sz="0" w:space="0" w:color="auto"/>
                  </w:divBdr>
                  <w:divsChild>
                    <w:div w:id="1717122975">
                      <w:marLeft w:val="0"/>
                      <w:marRight w:val="0"/>
                      <w:marTop w:val="240"/>
                      <w:marBottom w:val="0"/>
                      <w:divBdr>
                        <w:top w:val="none" w:sz="0" w:space="0" w:color="auto"/>
                        <w:left w:val="none" w:sz="0" w:space="0" w:color="auto"/>
                        <w:bottom w:val="none" w:sz="0" w:space="0" w:color="auto"/>
                        <w:right w:val="none" w:sz="0" w:space="0" w:color="auto"/>
                      </w:divBdr>
                      <w:divsChild>
                        <w:div w:id="1478953500">
                          <w:marLeft w:val="0"/>
                          <w:marRight w:val="0"/>
                          <w:marTop w:val="0"/>
                          <w:marBottom w:val="0"/>
                          <w:divBdr>
                            <w:top w:val="none" w:sz="0" w:space="0" w:color="auto"/>
                            <w:left w:val="none" w:sz="0" w:space="0" w:color="auto"/>
                            <w:bottom w:val="none" w:sz="0" w:space="0" w:color="auto"/>
                            <w:right w:val="none" w:sz="0" w:space="0" w:color="auto"/>
                          </w:divBdr>
                          <w:divsChild>
                            <w:div w:id="2091389208">
                              <w:marLeft w:val="0"/>
                              <w:marRight w:val="0"/>
                              <w:marTop w:val="0"/>
                              <w:marBottom w:val="0"/>
                              <w:divBdr>
                                <w:top w:val="none" w:sz="0" w:space="0" w:color="auto"/>
                                <w:left w:val="none" w:sz="0" w:space="0" w:color="auto"/>
                                <w:bottom w:val="none" w:sz="0" w:space="0" w:color="auto"/>
                                <w:right w:val="none" w:sz="0" w:space="0" w:color="auto"/>
                              </w:divBdr>
                              <w:divsChild>
                                <w:div w:id="1652828573">
                                  <w:marLeft w:val="0"/>
                                  <w:marRight w:val="0"/>
                                  <w:marTop w:val="0"/>
                                  <w:marBottom w:val="0"/>
                                  <w:divBdr>
                                    <w:top w:val="none" w:sz="0" w:space="0" w:color="auto"/>
                                    <w:left w:val="none" w:sz="0" w:space="0" w:color="auto"/>
                                    <w:bottom w:val="none" w:sz="0" w:space="0" w:color="auto"/>
                                    <w:right w:val="none" w:sz="0" w:space="0" w:color="auto"/>
                                  </w:divBdr>
                                  <w:divsChild>
                                    <w:div w:id="549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226731">
      <w:bodyDiv w:val="1"/>
      <w:marLeft w:val="0"/>
      <w:marRight w:val="0"/>
      <w:marTop w:val="0"/>
      <w:marBottom w:val="0"/>
      <w:divBdr>
        <w:top w:val="none" w:sz="0" w:space="0" w:color="auto"/>
        <w:left w:val="none" w:sz="0" w:space="0" w:color="auto"/>
        <w:bottom w:val="none" w:sz="0" w:space="0" w:color="auto"/>
        <w:right w:val="none" w:sz="0" w:space="0" w:color="auto"/>
      </w:divBdr>
      <w:divsChild>
        <w:div w:id="622612000">
          <w:marLeft w:val="0"/>
          <w:marRight w:val="0"/>
          <w:marTop w:val="0"/>
          <w:marBottom w:val="0"/>
          <w:divBdr>
            <w:top w:val="none" w:sz="0" w:space="0" w:color="auto"/>
            <w:left w:val="none" w:sz="0" w:space="0" w:color="auto"/>
            <w:bottom w:val="none" w:sz="0" w:space="0" w:color="auto"/>
            <w:right w:val="none" w:sz="0" w:space="0" w:color="auto"/>
          </w:divBdr>
          <w:divsChild>
            <w:div w:id="724062822">
              <w:marLeft w:val="0"/>
              <w:marRight w:val="0"/>
              <w:marTop w:val="0"/>
              <w:marBottom w:val="0"/>
              <w:divBdr>
                <w:top w:val="single" w:sz="6" w:space="0" w:color="005596"/>
                <w:left w:val="none" w:sz="0" w:space="0" w:color="auto"/>
                <w:bottom w:val="single" w:sz="6" w:space="0" w:color="58585B"/>
                <w:right w:val="none" w:sz="0" w:space="0" w:color="auto"/>
              </w:divBdr>
              <w:divsChild>
                <w:div w:id="822235977">
                  <w:marLeft w:val="0"/>
                  <w:marRight w:val="0"/>
                  <w:marTop w:val="0"/>
                  <w:marBottom w:val="0"/>
                  <w:divBdr>
                    <w:top w:val="none" w:sz="0" w:space="0" w:color="auto"/>
                    <w:left w:val="none" w:sz="0" w:space="0" w:color="auto"/>
                    <w:bottom w:val="none" w:sz="0" w:space="0" w:color="auto"/>
                    <w:right w:val="none" w:sz="0" w:space="0" w:color="auto"/>
                  </w:divBdr>
                  <w:divsChild>
                    <w:div w:id="1651514471">
                      <w:marLeft w:val="0"/>
                      <w:marRight w:val="0"/>
                      <w:marTop w:val="240"/>
                      <w:marBottom w:val="0"/>
                      <w:divBdr>
                        <w:top w:val="none" w:sz="0" w:space="0" w:color="auto"/>
                        <w:left w:val="none" w:sz="0" w:space="0" w:color="auto"/>
                        <w:bottom w:val="none" w:sz="0" w:space="0" w:color="auto"/>
                        <w:right w:val="none" w:sz="0" w:space="0" w:color="auto"/>
                      </w:divBdr>
                      <w:divsChild>
                        <w:div w:id="345982259">
                          <w:marLeft w:val="0"/>
                          <w:marRight w:val="0"/>
                          <w:marTop w:val="0"/>
                          <w:marBottom w:val="0"/>
                          <w:divBdr>
                            <w:top w:val="none" w:sz="0" w:space="0" w:color="auto"/>
                            <w:left w:val="none" w:sz="0" w:space="0" w:color="auto"/>
                            <w:bottom w:val="none" w:sz="0" w:space="0" w:color="auto"/>
                            <w:right w:val="none" w:sz="0" w:space="0" w:color="auto"/>
                          </w:divBdr>
                          <w:divsChild>
                            <w:div w:id="845559175">
                              <w:marLeft w:val="0"/>
                              <w:marRight w:val="0"/>
                              <w:marTop w:val="0"/>
                              <w:marBottom w:val="0"/>
                              <w:divBdr>
                                <w:top w:val="none" w:sz="0" w:space="0" w:color="auto"/>
                                <w:left w:val="none" w:sz="0" w:space="0" w:color="auto"/>
                                <w:bottom w:val="none" w:sz="0" w:space="0" w:color="auto"/>
                                <w:right w:val="none" w:sz="0" w:space="0" w:color="auto"/>
                              </w:divBdr>
                              <w:divsChild>
                                <w:div w:id="643463655">
                                  <w:marLeft w:val="0"/>
                                  <w:marRight w:val="0"/>
                                  <w:marTop w:val="0"/>
                                  <w:marBottom w:val="0"/>
                                  <w:divBdr>
                                    <w:top w:val="none" w:sz="0" w:space="0" w:color="auto"/>
                                    <w:left w:val="none" w:sz="0" w:space="0" w:color="auto"/>
                                    <w:bottom w:val="none" w:sz="0" w:space="0" w:color="auto"/>
                                    <w:right w:val="none" w:sz="0" w:space="0" w:color="auto"/>
                                  </w:divBdr>
                                  <w:divsChild>
                                    <w:div w:id="1473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gov" TargetMode="External"/><Relationship Id="rId13" Type="http://schemas.openxmlformats.org/officeDocument/2006/relationships/hyperlink" Target="https://www.wellsfargo.com/com/research/econom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a.gov" TargetMode="External"/><Relationship Id="rId12" Type="http://schemas.openxmlformats.org/officeDocument/2006/relationships/hyperlink" Target="http://www.bls.gov" TargetMode="External"/><Relationship Id="rId17" Type="http://schemas.openxmlformats.org/officeDocument/2006/relationships/hyperlink" Target="http://led.uwindsor.ca/oecd" TargetMode="External"/><Relationship Id="rId2" Type="http://schemas.openxmlformats.org/officeDocument/2006/relationships/styles" Target="styles.xml"/><Relationship Id="rId16" Type="http://schemas.openxmlformats.org/officeDocument/2006/relationships/hyperlink" Target="http://led.uwindsor.ca/oecd" TargetMode="External"/><Relationship Id="rId1" Type="http://schemas.openxmlformats.org/officeDocument/2006/relationships/numbering" Target="numbering.xml"/><Relationship Id="rId6" Type="http://schemas.openxmlformats.org/officeDocument/2006/relationships/hyperlink" Target="mailto:kball@uwindsor.ca" TargetMode="External"/><Relationship Id="rId11" Type="http://schemas.openxmlformats.org/officeDocument/2006/relationships/hyperlink" Target="http://www.bls.gov" TargetMode="External"/><Relationship Id="rId5" Type="http://schemas.openxmlformats.org/officeDocument/2006/relationships/image" Target="media/image1.png"/><Relationship Id="rId15" Type="http://schemas.openxmlformats.org/officeDocument/2006/relationships/hyperlink" Target="http://led.uwindsor.ca/eiu" TargetMode="External"/><Relationship Id="rId10" Type="http://schemas.openxmlformats.org/officeDocument/2006/relationships/hyperlink" Target="http://www.census.gov/ec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nsus.gov/econ" TargetMode="External"/><Relationship Id="rId14" Type="http://schemas.openxmlformats.org/officeDocument/2006/relationships/hyperlink" Target="http://led.uwindsor.ca/conference-board-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20</cp:revision>
  <cp:lastPrinted>2015-08-06T14:54:00Z</cp:lastPrinted>
  <dcterms:created xsi:type="dcterms:W3CDTF">2015-08-06T14:42:00Z</dcterms:created>
  <dcterms:modified xsi:type="dcterms:W3CDTF">2015-08-06T14:57:00Z</dcterms:modified>
</cp:coreProperties>
</file>